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3499" w14:textId="77777777" w:rsidR="004132E8" w:rsidRPr="00897EB1" w:rsidRDefault="002149D6" w:rsidP="00F66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B</w:t>
      </w:r>
    </w:p>
    <w:p w14:paraId="563CC1D3" w14:textId="77777777" w:rsidR="004132E8" w:rsidRDefault="004132E8" w:rsidP="004132E8">
      <w:pPr>
        <w:spacing w:after="0"/>
        <w:ind w:right="16"/>
        <w:jc w:val="right"/>
        <w:outlineLvl w:val="0"/>
        <w:rPr>
          <w:rFonts w:ascii="Arial" w:hAnsi="Arial" w:cs="Arial"/>
          <w:sz w:val="24"/>
          <w:szCs w:val="24"/>
        </w:rPr>
      </w:pPr>
    </w:p>
    <w:p w14:paraId="73E49963" w14:textId="77777777" w:rsidR="007D52E0" w:rsidRPr="00AE4022" w:rsidRDefault="007D52E0" w:rsidP="007D52E0">
      <w:pPr>
        <w:spacing w:before="12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E4022">
        <w:rPr>
          <w:rFonts w:ascii="Arial" w:hAnsi="Arial" w:cs="Arial"/>
          <w:b/>
          <w:bCs/>
          <w:sz w:val="32"/>
          <w:szCs w:val="32"/>
        </w:rPr>
        <w:t>Misura 19 – Sostegno allo Sviluppo Locale LEADER</w:t>
      </w:r>
    </w:p>
    <w:p w14:paraId="23DD4DB9" w14:textId="77777777" w:rsidR="007D52E0" w:rsidRPr="00AE4022" w:rsidRDefault="007D52E0" w:rsidP="007D52E0">
      <w:pPr>
        <w:spacing w:before="12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E4022">
        <w:rPr>
          <w:rFonts w:ascii="Arial" w:hAnsi="Arial" w:cs="Arial"/>
          <w:b/>
          <w:bCs/>
          <w:sz w:val="28"/>
          <w:szCs w:val="28"/>
        </w:rPr>
        <w:t>PIANO DI AZIONE LOCALE GAL LOGUDORO GOCEANO</w:t>
      </w:r>
    </w:p>
    <w:p w14:paraId="7BFB7544" w14:textId="77777777" w:rsidR="007D52E0" w:rsidRDefault="007D52E0" w:rsidP="007D52E0">
      <w:pPr>
        <w:spacing w:before="120" w:line="360" w:lineRule="auto"/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BANDO </w:t>
      </w:r>
      <w:r w:rsidRPr="002A548C">
        <w:rPr>
          <w:rFonts w:ascii="Arial" w:hAnsi="Arial" w:cs="Arial"/>
          <w:b/>
          <w:bCs/>
          <w:iCs/>
          <w:sz w:val="28"/>
          <w:szCs w:val="28"/>
        </w:rPr>
        <w:t xml:space="preserve">19.2.1.6.2.1.1.4 </w:t>
      </w:r>
    </w:p>
    <w:p w14:paraId="78CEA158" w14:textId="77777777" w:rsidR="007D52E0" w:rsidRDefault="007D52E0" w:rsidP="007D52E0">
      <w:pPr>
        <w:spacing w:before="120" w:line="360" w:lineRule="auto"/>
        <w:jc w:val="center"/>
        <w:outlineLvl w:val="0"/>
        <w:rPr>
          <w:rFonts w:ascii="Arial" w:hAnsi="Arial" w:cs="Arial"/>
          <w:b/>
          <w:bCs/>
          <w:iCs/>
          <w:sz w:val="28"/>
          <w:szCs w:val="28"/>
        </w:rPr>
      </w:pPr>
      <w:r w:rsidRPr="002A548C">
        <w:rPr>
          <w:rFonts w:ascii="Arial" w:hAnsi="Arial" w:cs="Arial"/>
          <w:b/>
          <w:bCs/>
          <w:iCs/>
          <w:sz w:val="28"/>
          <w:szCs w:val="28"/>
        </w:rPr>
        <w:t>“sostegno ai processi di creazione di impresa”</w:t>
      </w:r>
    </w:p>
    <w:p w14:paraId="2A109FB0" w14:textId="77777777" w:rsidR="008D1696" w:rsidRPr="00F902F5" w:rsidRDefault="008D1696" w:rsidP="007D52E0">
      <w:pPr>
        <w:spacing w:before="120"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F902F5">
        <w:rPr>
          <w:rFonts w:ascii="Arial" w:hAnsi="Arial" w:cs="Arial"/>
          <w:b/>
          <w:color w:val="00B050"/>
          <w:sz w:val="32"/>
          <w:szCs w:val="32"/>
        </w:rPr>
        <w:t xml:space="preserve">FORMULARIO </w:t>
      </w:r>
    </w:p>
    <w:p w14:paraId="5ACADA02" w14:textId="77777777" w:rsidR="008D1696" w:rsidRDefault="008D1696" w:rsidP="008D1696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331A6BF9" w14:textId="77777777" w:rsidR="008D1696" w:rsidRDefault="008D1696" w:rsidP="008D1696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CARATTERISTICHE DEL SOGGETTO PROPONENTE:</w:t>
      </w:r>
    </w:p>
    <w:p w14:paraId="17AD02DB" w14:textId="77777777" w:rsidR="008D1696" w:rsidRDefault="008D1696" w:rsidP="008D1696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63534567" w14:textId="77777777" w:rsidR="008D1696" w:rsidRDefault="008D1696" w:rsidP="008D1696">
      <w:pPr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2. DESCRIZIONE DEGLI INTERVENTI</w:t>
      </w:r>
      <w:r w:rsidR="0063171A">
        <w:rPr>
          <w:rStyle w:val="Rimandonotaapidipagina"/>
          <w:rFonts w:ascii="Arial" w:hAnsi="Arial"/>
        </w:rPr>
        <w:footnoteReference w:id="1"/>
      </w:r>
      <w:r>
        <w:rPr>
          <w:rFonts w:ascii="Arial" w:hAnsi="Arial" w:cs="Arial"/>
        </w:rPr>
        <w:t xml:space="preserve"> (</w:t>
      </w:r>
      <w:r w:rsidR="005218EF">
        <w:rPr>
          <w:rFonts w:ascii="Arial" w:hAnsi="Arial" w:cs="Arial"/>
          <w:i/>
          <w:sz w:val="18"/>
          <w:szCs w:val="18"/>
        </w:rPr>
        <w:t xml:space="preserve">massimo 20 </w:t>
      </w:r>
      <w:r>
        <w:rPr>
          <w:rFonts w:ascii="Arial" w:hAnsi="Arial" w:cs="Arial"/>
          <w:i/>
          <w:sz w:val="18"/>
          <w:szCs w:val="18"/>
        </w:rPr>
        <w:t>righe)</w:t>
      </w:r>
    </w:p>
    <w:p w14:paraId="0C9A62F4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19D2D8A6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48CE2003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26AEE669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1ECA2363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4BBC4D41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11EC8A9C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3A8E4DE7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004F587C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7F023E0C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i/>
          <w:sz w:val="18"/>
          <w:szCs w:val="18"/>
        </w:rPr>
      </w:pPr>
    </w:p>
    <w:p w14:paraId="14134AA0" w14:textId="77777777" w:rsidR="008D1696" w:rsidRDefault="008D1696" w:rsidP="008D169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DESCRIZIONE DELLA PERTINENZA DEI RISULTATI ATTESI CON LE FOCUS AREA INDICATE NEL BANDO  DI CUI ALL’ART. </w:t>
      </w:r>
      <w:r w:rsidR="00F663E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</w:t>
      </w:r>
      <w:r w:rsidR="005218EF">
        <w:rPr>
          <w:rFonts w:ascii="Arial" w:hAnsi="Arial" w:cs="Arial"/>
          <w:i/>
          <w:sz w:val="18"/>
          <w:szCs w:val="18"/>
        </w:rPr>
        <w:t xml:space="preserve">massimo 20 </w:t>
      </w:r>
      <w:r>
        <w:rPr>
          <w:rFonts w:ascii="Arial" w:hAnsi="Arial" w:cs="Arial"/>
          <w:i/>
          <w:sz w:val="18"/>
          <w:szCs w:val="18"/>
        </w:rPr>
        <w:t>righe)</w:t>
      </w:r>
    </w:p>
    <w:p w14:paraId="43228C27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1F679E92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653AF7D1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2241F048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56ABCE73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181BF8E2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0427A72F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00456895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01C9B994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32E12501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02556F19" w14:textId="77777777" w:rsidR="008D1696" w:rsidRDefault="008D1696" w:rsidP="008D1696">
      <w:pPr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6. DESCRIZIONE DEL </w:t>
      </w:r>
      <w:r w:rsidR="00F663EC">
        <w:rPr>
          <w:rFonts w:ascii="Arial" w:hAnsi="Arial" w:cs="Arial"/>
        </w:rPr>
        <w:t>CONTRIBUTO DATO</w:t>
      </w:r>
      <w:r>
        <w:rPr>
          <w:rFonts w:ascii="Arial" w:hAnsi="Arial" w:cs="Arial"/>
        </w:rPr>
        <w:t xml:space="preserve"> DAL PROGETTO AL SODDISFACIMENTO DEI FABBISOGNI DI CUI ALL’ART. </w:t>
      </w:r>
      <w:r w:rsidR="00F663E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DEL BANDO (</w:t>
      </w:r>
      <w:r>
        <w:rPr>
          <w:rFonts w:ascii="Arial" w:hAnsi="Arial" w:cs="Arial"/>
          <w:i/>
          <w:sz w:val="18"/>
          <w:szCs w:val="18"/>
        </w:rPr>
        <w:t xml:space="preserve">massimo </w:t>
      </w:r>
      <w:r w:rsidR="005218EF">
        <w:rPr>
          <w:rFonts w:ascii="Arial" w:hAnsi="Arial" w:cs="Arial"/>
          <w:i/>
          <w:sz w:val="18"/>
          <w:szCs w:val="18"/>
        </w:rPr>
        <w:t>20</w:t>
      </w:r>
      <w:r>
        <w:rPr>
          <w:rFonts w:ascii="Arial" w:hAnsi="Arial" w:cs="Arial"/>
          <w:i/>
          <w:sz w:val="18"/>
          <w:szCs w:val="18"/>
        </w:rPr>
        <w:t xml:space="preserve"> righe)</w:t>
      </w:r>
    </w:p>
    <w:p w14:paraId="2293BA35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185B5438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02BAA9B9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4E0DD0F8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0316A97B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17708B48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539C1A74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26AFC80E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409A9ADA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063367E7" w14:textId="77777777" w:rsidR="00FB754E" w:rsidRDefault="00FB754E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7D25C010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2C461A07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18614DE5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67F60B60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651F6320" w14:textId="77777777" w:rsidR="008D1696" w:rsidRDefault="008D1696" w:rsidP="008D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</w:p>
    <w:p w14:paraId="002AA922" w14:textId="77777777" w:rsidR="00DD4481" w:rsidRDefault="00DD4481" w:rsidP="008D1696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7FA71D0B" w14:textId="77777777" w:rsidR="00DD4481" w:rsidRDefault="00DD4481" w:rsidP="008D1696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91228D5" w14:textId="77777777" w:rsidR="008D1696" w:rsidRDefault="008D1696" w:rsidP="008D169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FD28DE">
        <w:rPr>
          <w:rFonts w:ascii="Arial" w:hAnsi="Arial" w:cs="Arial"/>
          <w:sz w:val="20"/>
          <w:szCs w:val="20"/>
        </w:rPr>
        <w:lastRenderedPageBreak/>
        <w:t>7. DESCRIZIONE IN MATERIA ANALITICA DEI CRITERI CHE ATTRIBUISCONO PUNTEGGIO</w:t>
      </w:r>
      <w:r w:rsidR="0063171A" w:rsidRPr="00FD28DE">
        <w:rPr>
          <w:rStyle w:val="Rimandonotaapidipagina"/>
          <w:rFonts w:ascii="Arial" w:hAnsi="Arial"/>
          <w:sz w:val="20"/>
          <w:szCs w:val="20"/>
        </w:rPr>
        <w:footnoteReference w:id="2"/>
      </w:r>
      <w:r w:rsidR="00F663E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1"/>
      </w:tblGrid>
      <w:tr w:rsidR="008D1696" w14:paraId="3CC80161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8B54294" w14:textId="77777777" w:rsidR="008D1696" w:rsidRPr="00C90482" w:rsidRDefault="00C90482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482">
              <w:rPr>
                <w:rFonts w:ascii="Arial" w:hAnsi="Arial" w:cs="Arial"/>
                <w:b/>
                <w:bCs/>
                <w:sz w:val="20"/>
                <w:szCs w:val="20"/>
              </w:rPr>
              <w:t>PRESENZA DI SPESE PER R&amp;S (Criterio 1)</w:t>
            </w:r>
          </w:p>
        </w:tc>
      </w:tr>
      <w:tr w:rsidR="008D1696" w14:paraId="4E281D5A" w14:textId="77777777" w:rsidTr="00DD4481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C95E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DF00E7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326B05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407523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DA7CC9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F1DFEC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96" w14:paraId="7A10BFEE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3FADD82" w14:textId="77777777" w:rsidR="008D1696" w:rsidRDefault="008D169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CARATTERISTICHE DELL’IMPRESA</w:t>
            </w:r>
            <w:r w:rsidR="00C90482">
              <w:rPr>
                <w:rFonts w:ascii="Arial" w:hAnsi="Arial" w:cs="Arial"/>
                <w:b/>
                <w:sz w:val="20"/>
                <w:szCs w:val="20"/>
              </w:rPr>
              <w:t xml:space="preserve"> (Criterio 2 e 3)</w:t>
            </w:r>
          </w:p>
        </w:tc>
      </w:tr>
      <w:tr w:rsidR="008D1696" w14:paraId="787344F0" w14:textId="77777777" w:rsidTr="00DD4481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0977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980BBF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077F6C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B00E53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2279EB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ABF845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1606F59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9C5B9C" w14:textId="77777777" w:rsidR="008D1696" w:rsidRDefault="008D169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080" w:rsidRPr="00163080" w14:paraId="2694C07A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928A026" w14:textId="77777777" w:rsidR="00163080" w:rsidRPr="00163080" w:rsidRDefault="00163080" w:rsidP="00163080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63080">
              <w:rPr>
                <w:rFonts w:ascii="Arial" w:hAnsi="Arial" w:cs="Arial"/>
                <w:b/>
                <w:sz w:val="20"/>
                <w:szCs w:val="20"/>
              </w:rPr>
              <w:t>QUALITÀ E DEFINIZIONE DELL’IDEA DI IMPRESA </w:t>
            </w:r>
            <w:r>
              <w:rPr>
                <w:rFonts w:ascii="Arial" w:hAnsi="Arial" w:cs="Arial"/>
                <w:b/>
                <w:sz w:val="20"/>
                <w:szCs w:val="20"/>
              </w:rPr>
              <w:t>(Criterio 4)</w:t>
            </w:r>
          </w:p>
        </w:tc>
      </w:tr>
      <w:tr w:rsidR="00163080" w14:paraId="6CDCFFE6" w14:textId="77777777" w:rsidTr="00DD4481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C6BD" w14:textId="77777777" w:rsidR="00163080" w:rsidRDefault="0016308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campi contrassegnati dall’asterisco (*) dovranno essere obbligatoriamente compilati per l’ottenimento del punteggio 4.b; con la compilazione dei campi non contrassegnati dall’asterisco (*) sarà possibile l’assegnazione del punteggio 4.a. Il GAL procederà ad effettuare controlli per la veridicità dei dati e delle valutazioni sul 100% delle domande che si assegnano il punteggio.</w:t>
            </w:r>
          </w:p>
        </w:tc>
      </w:tr>
      <w:tr w:rsidR="00163080" w14:paraId="65DA0443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520014" w14:textId="77777777" w:rsidR="00163080" w:rsidRDefault="00C90482" w:rsidP="00163080">
            <w:pPr>
              <w:numPr>
                <w:ilvl w:val="0"/>
                <w:numId w:val="18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L’idea di impresa (*)</w:t>
            </w:r>
          </w:p>
        </w:tc>
      </w:tr>
      <w:tr w:rsidR="00C90482" w14:paraId="43BF12F7" w14:textId="77777777" w:rsidTr="00DD4481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6810" w14:textId="77777777" w:rsidR="00C90482" w:rsidRDefault="00C90482" w:rsidP="00C90482">
            <w:pPr>
              <w:ind w:left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82" w14:paraId="139F0F3B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4476FF7" w14:textId="77777777" w:rsidR="00C90482" w:rsidRDefault="00C90482" w:rsidP="00163080">
            <w:pPr>
              <w:numPr>
                <w:ilvl w:val="0"/>
                <w:numId w:val="18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Settore Economico (*)</w:t>
            </w:r>
          </w:p>
        </w:tc>
      </w:tr>
      <w:tr w:rsidR="00C90482" w14:paraId="2B35682A" w14:textId="77777777" w:rsidTr="00DD4481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FC43" w14:textId="77777777" w:rsidR="00C90482" w:rsidRDefault="00C90482" w:rsidP="00C90482">
            <w:pPr>
              <w:ind w:left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82" w14:paraId="377F54B1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E9D439" w14:textId="77777777" w:rsidR="00C90482" w:rsidRDefault="00C90482" w:rsidP="00163080">
            <w:pPr>
              <w:numPr>
                <w:ilvl w:val="0"/>
                <w:numId w:val="18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 tappe per il raggiungimento degli obiettivi</w:t>
            </w:r>
          </w:p>
        </w:tc>
      </w:tr>
      <w:tr w:rsidR="00C90482" w14:paraId="0E9D61C6" w14:textId="77777777" w:rsidTr="00DD4481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D6CE" w14:textId="77777777" w:rsidR="00C90482" w:rsidRDefault="00C90482" w:rsidP="00C90482">
            <w:pPr>
              <w:ind w:left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82" w14:paraId="4D6A0C36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6BCA09A" w14:textId="77777777" w:rsidR="00C90482" w:rsidRDefault="00C90482" w:rsidP="00163080">
            <w:pPr>
              <w:numPr>
                <w:ilvl w:val="0"/>
                <w:numId w:val="18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 atti autorizzativi necessari e la normativa di riferimento</w:t>
            </w:r>
          </w:p>
        </w:tc>
      </w:tr>
      <w:tr w:rsidR="00C90482" w:rsidRPr="00C90482" w14:paraId="147714FD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4C67" w14:textId="77777777" w:rsidR="00C90482" w:rsidRDefault="00C90482" w:rsidP="00C90482">
            <w:pPr>
              <w:ind w:left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482" w:rsidRPr="00C90482" w14:paraId="69E3C40B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76CF445" w14:textId="77777777" w:rsidR="00C90482" w:rsidRDefault="00C90482" w:rsidP="00C90482">
            <w:pPr>
              <w:ind w:left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CAPACITÀ DI ANALISI DEL MERCATO E DEI CLIENTI POTENZIALI (Criterio 5)</w:t>
            </w:r>
          </w:p>
        </w:tc>
      </w:tr>
      <w:tr w:rsidR="00C90482" w:rsidRPr="00C90482" w14:paraId="231AEDA2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D70D" w14:textId="77777777" w:rsidR="00C90482" w:rsidRDefault="00C90482" w:rsidP="00C90482">
            <w:pPr>
              <w:ind w:left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campi contrassegnati dall’asterisco (*) dovranno essere obbligatoriamente compilati per l’ottenimento del punteggio 5.c; con la compilazione dei campi non contrassegnati dall’asterisco (*) sarà possibile l’assegnazione del punteggio 5.a</w:t>
            </w:r>
            <w:r w:rsidR="00DD4481">
              <w:rPr>
                <w:rFonts w:ascii="Arial" w:hAnsi="Arial" w:cs="Arial"/>
                <w:sz w:val="20"/>
                <w:szCs w:val="20"/>
              </w:rPr>
              <w:t xml:space="preserve"> o 5.b (se compilai solo parzialmente)</w:t>
            </w:r>
            <w:r>
              <w:rPr>
                <w:rFonts w:ascii="Arial" w:hAnsi="Arial" w:cs="Arial"/>
                <w:sz w:val="20"/>
                <w:szCs w:val="20"/>
              </w:rPr>
              <w:t>. Il GAL procederà ad effettuare controlli per la veridicità dei dati e delle valutazioni sul 100% delle domande che si assegnano il punteggio.</w:t>
            </w:r>
          </w:p>
        </w:tc>
      </w:tr>
      <w:tr w:rsidR="00C90482" w:rsidRPr="00C90482" w14:paraId="3BA12E15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B1B2682" w14:textId="77777777" w:rsidR="00C90482" w:rsidRDefault="00DD4481" w:rsidP="00DD4481">
            <w:pPr>
              <w:numPr>
                <w:ilvl w:val="0"/>
                <w:numId w:val="19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mercato (*)</w:t>
            </w:r>
          </w:p>
        </w:tc>
      </w:tr>
      <w:tr w:rsidR="00C90482" w:rsidRPr="00C90482" w14:paraId="6F5A7025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A1D7" w14:textId="77777777" w:rsidR="00C90482" w:rsidRDefault="00C90482" w:rsidP="00C90482">
            <w:pPr>
              <w:ind w:left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81" w:rsidRPr="00C90482" w14:paraId="74F971E4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B8D40BC" w14:textId="77777777" w:rsidR="00DD4481" w:rsidRDefault="00DD4481" w:rsidP="00DD4481">
            <w:pPr>
              <w:numPr>
                <w:ilvl w:val="0"/>
                <w:numId w:val="19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tipologie di clienti</w:t>
            </w:r>
          </w:p>
        </w:tc>
      </w:tr>
      <w:tr w:rsidR="00DD4481" w:rsidRPr="00C90482" w14:paraId="4A15E572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332F0" w14:textId="77777777" w:rsidR="00DD4481" w:rsidRDefault="00DD4481" w:rsidP="00C90482">
            <w:pPr>
              <w:ind w:left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81" w:rsidRPr="00C90482" w14:paraId="196CAFDD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5103276" w14:textId="77777777" w:rsidR="00DD4481" w:rsidRDefault="00DD4481" w:rsidP="00DD4481">
            <w:pPr>
              <w:numPr>
                <w:ilvl w:val="0"/>
                <w:numId w:val="19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strategie di marketing</w:t>
            </w:r>
          </w:p>
        </w:tc>
      </w:tr>
      <w:tr w:rsidR="00DD4481" w:rsidRPr="00C90482" w14:paraId="0BB3C625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6056" w14:textId="77777777" w:rsidR="00DD4481" w:rsidRDefault="00DD4481" w:rsidP="00DD4481">
            <w:pPr>
              <w:ind w:left="108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81" w:rsidRPr="00C90482" w14:paraId="4B3BEF51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C53982" w14:textId="77777777" w:rsidR="00DD4481" w:rsidRDefault="00DD4481" w:rsidP="00DD4481">
            <w:pPr>
              <w:numPr>
                <w:ilvl w:val="0"/>
                <w:numId w:val="19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concorrenti</w:t>
            </w:r>
          </w:p>
        </w:tc>
      </w:tr>
      <w:tr w:rsidR="00DD4481" w:rsidRPr="00C90482" w14:paraId="4AE45641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8CE04" w14:textId="77777777" w:rsidR="00DD4481" w:rsidRDefault="00DD4481" w:rsidP="00DD4481">
            <w:pPr>
              <w:ind w:left="108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81" w:rsidRPr="00C90482" w14:paraId="58B906D8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4CDDD8C" w14:textId="77777777" w:rsidR="00DD4481" w:rsidRDefault="00DD4481" w:rsidP="00DD4481">
            <w:pPr>
              <w:ind w:left="108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CAPACITÀ DI ANALISI FINANZIARIA E GESTIONALE (Criterio 6)</w:t>
            </w:r>
          </w:p>
        </w:tc>
      </w:tr>
      <w:tr w:rsidR="00DD4481" w:rsidRPr="00C90482" w14:paraId="02F754B3" w14:textId="77777777" w:rsidTr="00536A5E"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7525" w14:textId="77777777" w:rsidR="00DD4481" w:rsidRDefault="00DD4481" w:rsidP="00FC7784">
            <w:pPr>
              <w:spacing w:after="0"/>
              <w:ind w:left="1134" w:hanging="99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Per l’attribuzione dei punteggi previsti dovrà essere allegato un documento </w:t>
            </w:r>
            <w:r w:rsidR="00FC7784">
              <w:rPr>
                <w:rFonts w:ascii="Arial" w:hAnsi="Arial" w:cs="Arial"/>
                <w:sz w:val="20"/>
                <w:szCs w:val="20"/>
              </w:rPr>
              <w:t>che riporti in maniera       analitica:</w:t>
            </w:r>
          </w:p>
          <w:p w14:paraId="6FC2DCC3" w14:textId="77777777" w:rsidR="00FC7784" w:rsidRPr="00FC7784" w:rsidRDefault="00FC7784" w:rsidP="00FC7784">
            <w:pPr>
              <w:numPr>
                <w:ilvl w:val="0"/>
                <w:numId w:val="20"/>
              </w:num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65529">
              <w:rPr>
                <w:sz w:val="20"/>
                <w:szCs w:val="20"/>
              </w:rPr>
              <w:t xml:space="preserve">i criteri utilizzati per la definizione del prezzo, </w:t>
            </w:r>
          </w:p>
          <w:p w14:paraId="219C1A41" w14:textId="77777777" w:rsidR="00FC7784" w:rsidRPr="00FC7784" w:rsidRDefault="00FC7784" w:rsidP="00FC7784">
            <w:pPr>
              <w:numPr>
                <w:ilvl w:val="0"/>
                <w:numId w:val="20"/>
              </w:num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65529">
              <w:rPr>
                <w:sz w:val="20"/>
                <w:szCs w:val="20"/>
              </w:rPr>
              <w:t>il fatturato previsto</w:t>
            </w:r>
            <w:r>
              <w:rPr>
                <w:sz w:val="20"/>
                <w:szCs w:val="20"/>
              </w:rPr>
              <w:t>;</w:t>
            </w:r>
          </w:p>
          <w:p w14:paraId="7CA7FB5D" w14:textId="77777777" w:rsidR="00FC7784" w:rsidRPr="00FC7784" w:rsidRDefault="00FC7784" w:rsidP="00FC7784">
            <w:pPr>
              <w:numPr>
                <w:ilvl w:val="0"/>
                <w:numId w:val="20"/>
              </w:num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65529">
              <w:rPr>
                <w:sz w:val="20"/>
                <w:szCs w:val="20"/>
              </w:rPr>
              <w:t>le risorse umane coinvolte</w:t>
            </w:r>
            <w:r>
              <w:rPr>
                <w:sz w:val="20"/>
                <w:szCs w:val="20"/>
              </w:rPr>
              <w:t>;</w:t>
            </w:r>
          </w:p>
          <w:p w14:paraId="53631120" w14:textId="77777777" w:rsidR="00FC7784" w:rsidRPr="00FC7784" w:rsidRDefault="00FC7784" w:rsidP="00FC7784">
            <w:pPr>
              <w:numPr>
                <w:ilvl w:val="0"/>
                <w:numId w:val="20"/>
              </w:num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65529">
              <w:rPr>
                <w:sz w:val="20"/>
                <w:szCs w:val="20"/>
              </w:rPr>
              <w:t>la capacità del progetto di creare occupazione</w:t>
            </w:r>
            <w:r>
              <w:rPr>
                <w:sz w:val="20"/>
                <w:szCs w:val="20"/>
              </w:rPr>
              <w:t>;</w:t>
            </w:r>
            <w:r w:rsidRPr="00D65529">
              <w:rPr>
                <w:sz w:val="20"/>
                <w:szCs w:val="20"/>
              </w:rPr>
              <w:t xml:space="preserve"> </w:t>
            </w:r>
          </w:p>
          <w:p w14:paraId="1A94D9A9" w14:textId="77777777" w:rsidR="00FC7784" w:rsidRPr="00FC7784" w:rsidRDefault="00FC7784" w:rsidP="00FC7784">
            <w:pPr>
              <w:numPr>
                <w:ilvl w:val="0"/>
                <w:numId w:val="20"/>
              </w:num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65529">
              <w:rPr>
                <w:sz w:val="20"/>
                <w:szCs w:val="20"/>
              </w:rPr>
              <w:t xml:space="preserve">un piano </w:t>
            </w:r>
            <w:r>
              <w:rPr>
                <w:sz w:val="20"/>
                <w:szCs w:val="20"/>
              </w:rPr>
              <w:t xml:space="preserve">dettagliato </w:t>
            </w:r>
            <w:r w:rsidRPr="00D65529">
              <w:rPr>
                <w:sz w:val="20"/>
                <w:szCs w:val="20"/>
              </w:rPr>
              <w:t>degli investimenti</w:t>
            </w:r>
            <w:r>
              <w:rPr>
                <w:sz w:val="20"/>
                <w:szCs w:val="20"/>
              </w:rPr>
              <w:t>;</w:t>
            </w:r>
          </w:p>
          <w:p w14:paraId="5B6EE47C" w14:textId="77777777" w:rsidR="00FC7784" w:rsidRPr="00FC7784" w:rsidRDefault="00FC7784" w:rsidP="00FC7784">
            <w:pPr>
              <w:numPr>
                <w:ilvl w:val="0"/>
                <w:numId w:val="20"/>
              </w:num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65529">
              <w:rPr>
                <w:sz w:val="20"/>
                <w:szCs w:val="20"/>
              </w:rPr>
              <w:t>n conto economico dell'iniziativa</w:t>
            </w:r>
            <w:r>
              <w:rPr>
                <w:sz w:val="20"/>
                <w:szCs w:val="20"/>
              </w:rPr>
              <w:t>;</w:t>
            </w:r>
          </w:p>
          <w:p w14:paraId="48405CD0" w14:textId="77777777" w:rsidR="00FC7784" w:rsidRPr="00FC7784" w:rsidRDefault="00FC7784" w:rsidP="00FC7784">
            <w:pPr>
              <w:numPr>
                <w:ilvl w:val="0"/>
                <w:numId w:val="20"/>
              </w:num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65529">
              <w:rPr>
                <w:sz w:val="20"/>
                <w:szCs w:val="20"/>
              </w:rPr>
              <w:t>n bilancio previsionale</w:t>
            </w:r>
            <w:r>
              <w:rPr>
                <w:sz w:val="20"/>
                <w:szCs w:val="20"/>
              </w:rPr>
              <w:t>;</w:t>
            </w:r>
          </w:p>
          <w:p w14:paraId="68356363" w14:textId="77777777" w:rsidR="00FC7784" w:rsidRPr="00FC7784" w:rsidRDefault="00FC7784" w:rsidP="00FC7784">
            <w:pPr>
              <w:numPr>
                <w:ilvl w:val="0"/>
                <w:numId w:val="20"/>
              </w:num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65529">
              <w:rPr>
                <w:sz w:val="20"/>
                <w:szCs w:val="20"/>
              </w:rPr>
              <w:t>un cronoprogramma completo</w:t>
            </w:r>
            <w:r>
              <w:rPr>
                <w:sz w:val="20"/>
                <w:szCs w:val="20"/>
              </w:rPr>
              <w:t>.</w:t>
            </w:r>
          </w:p>
          <w:p w14:paraId="6332C646" w14:textId="77777777" w:rsidR="00FC7784" w:rsidRDefault="00FC7784" w:rsidP="00FC7784">
            <w:pPr>
              <w:ind w:left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Come specificato dal Bando, qualora il Conto Economico, il Bilancio Previsionale e il Cronoprogramma abbiano  un orizzonte temporale di 1 o 2 anni sarà possibile attribuirsi il punteggio 6.b; qualora invece l’orizzonte temporale fosse pari a 3 o più annualità, il punteggio attribuibile sarà il 6.a</w:t>
            </w:r>
          </w:p>
          <w:p w14:paraId="2DED4831" w14:textId="77777777" w:rsidR="00FC7784" w:rsidRDefault="00FC7784" w:rsidP="00FC7784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902C9" w14:textId="77777777" w:rsidR="008D1696" w:rsidRPr="00FB754E" w:rsidRDefault="008D1696" w:rsidP="008D1696">
      <w:pPr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(compilare lo spazio della categoria dei criteri per cui ci si è attribuiti punteggi)</w:t>
      </w:r>
    </w:p>
    <w:p w14:paraId="6E6CB5DB" w14:textId="77777777" w:rsidR="008D1696" w:rsidRDefault="008D1696" w:rsidP="008D169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8. CRONOPROGRAMMA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30"/>
        <w:gridCol w:w="242"/>
        <w:gridCol w:w="243"/>
        <w:gridCol w:w="242"/>
        <w:gridCol w:w="243"/>
        <w:gridCol w:w="242"/>
        <w:gridCol w:w="243"/>
        <w:gridCol w:w="267"/>
        <w:gridCol w:w="267"/>
        <w:gridCol w:w="26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2E4F80" w14:paraId="33E7D20A" w14:textId="77777777" w:rsidTr="002E4F80">
        <w:trPr>
          <w:cantSplit/>
          <w:trHeight w:val="1134"/>
          <w:tblHeader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2DBDB"/>
          </w:tcPr>
          <w:p w14:paraId="5B89856C" w14:textId="77777777" w:rsidR="007F5E60" w:rsidRDefault="007F5E60" w:rsidP="007F5E60">
            <w:pPr>
              <w:tabs>
                <w:tab w:val="left" w:pos="3856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  <w:r w:rsidR="002E4F80">
              <w:rPr>
                <w:rFonts w:ascii="Arial" w:hAnsi="Arial" w:cs="Arial"/>
                <w:b/>
                <w:sz w:val="20"/>
                <w:szCs w:val="20"/>
              </w:rPr>
              <w:t xml:space="preserve">         Mesi</w:t>
            </w:r>
          </w:p>
          <w:p w14:paraId="45D06B9B" w14:textId="77777777" w:rsidR="007F5E60" w:rsidRDefault="007F5E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CFE4F" w14:textId="77777777" w:rsidR="007F5E60" w:rsidRDefault="007F5E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51735" w14:textId="77777777" w:rsidR="007F5E60" w:rsidRDefault="007F5E6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Investimenti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1F08256C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1690598F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3AC874B4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3731E83F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10A77DF9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04987F12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694F7F32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29CFA111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1D62E557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7604FE1D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389591A0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14:paraId="5D0080F6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14:paraId="77605566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14:paraId="45B929CF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14:paraId="6B85B87F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14:paraId="0403D93A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14:paraId="22B12791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14:paraId="0147A093" w14:textId="77777777" w:rsidR="007F5E60" w:rsidRPr="007F5E60" w:rsidRDefault="007F5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5E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18</w:t>
            </w:r>
          </w:p>
        </w:tc>
      </w:tr>
      <w:tr w:rsidR="007F5E60" w14:paraId="0542C203" w14:textId="77777777" w:rsidTr="002E4F80">
        <w:trPr>
          <w:trHeight w:val="773"/>
        </w:trPr>
        <w:tc>
          <w:tcPr>
            <w:tcW w:w="5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18AAC" w14:textId="77777777" w:rsidR="007F5E60" w:rsidRDefault="007F5E60" w:rsidP="008D1696">
            <w:pPr>
              <w:pStyle w:val="msonormalcxspmedio"/>
              <w:numPr>
                <w:ilvl w:val="0"/>
                <w:numId w:val="17"/>
              </w:numPr>
              <w:spacing w:before="0" w:beforeAutospacing="0" w:after="0" w:afterAutospacing="0"/>
              <w:ind w:left="355" w:hanging="284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(Inserire breve descrizione)</w:t>
            </w:r>
          </w:p>
          <w:p w14:paraId="21E1C0F0" w14:textId="77777777" w:rsidR="007F5E60" w:rsidRDefault="007F5E60">
            <w:pPr>
              <w:rPr>
                <w:rFonts w:ascii="Tahoma" w:hAnsi="Tahoma" w:cs="Tahoma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38E40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53000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F487E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CD11B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ECFA6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10126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5F395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E80BB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D6B77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06C6E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C7447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5AA1A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EB66E9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D7CCB8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D55AAD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0482A8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15186A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564286" w14:textId="77777777" w:rsidR="007F5E60" w:rsidRDefault="007F5E6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</w:tr>
      <w:tr w:rsidR="002E4F80" w14:paraId="0D0111D4" w14:textId="77777777" w:rsidTr="002E4F80">
        <w:trPr>
          <w:trHeight w:val="773"/>
        </w:trPr>
        <w:tc>
          <w:tcPr>
            <w:tcW w:w="5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995F6" w14:textId="77777777" w:rsidR="002E4F80" w:rsidRDefault="002E4F80" w:rsidP="008D1696">
            <w:pPr>
              <w:pStyle w:val="msonormalcxspmedio"/>
              <w:numPr>
                <w:ilvl w:val="0"/>
                <w:numId w:val="17"/>
              </w:numPr>
              <w:spacing w:before="0" w:beforeAutospacing="0" w:after="0" w:afterAutospacing="0"/>
              <w:ind w:left="355" w:hanging="284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EEA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244F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7A18D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D5032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A9449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793C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C27C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F073D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571FE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31E5F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1218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F9A4C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7F2B4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AB27B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1E8B4A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D2757E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F233EC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BEB3B5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</w:tr>
      <w:tr w:rsidR="002E4F80" w14:paraId="0C5C495F" w14:textId="77777777" w:rsidTr="002E4F80">
        <w:trPr>
          <w:trHeight w:val="773"/>
        </w:trPr>
        <w:tc>
          <w:tcPr>
            <w:tcW w:w="5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5BB38" w14:textId="77777777" w:rsidR="002E4F80" w:rsidRDefault="002E4F80" w:rsidP="008D1696">
            <w:pPr>
              <w:pStyle w:val="msonormalcxspmedio"/>
              <w:numPr>
                <w:ilvl w:val="0"/>
                <w:numId w:val="17"/>
              </w:numPr>
              <w:spacing w:before="0" w:beforeAutospacing="0" w:after="0" w:afterAutospacing="0"/>
              <w:ind w:left="355" w:hanging="284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3EF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771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0C1DD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A159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A7D86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E3E5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867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47A09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A951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5994B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6D692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2707C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A22FE6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143EC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B9494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3D4C10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9BD3DC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1B74CA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</w:tr>
      <w:tr w:rsidR="002E4F80" w14:paraId="1D7AB509" w14:textId="77777777" w:rsidTr="002E4F80">
        <w:trPr>
          <w:trHeight w:val="773"/>
        </w:trPr>
        <w:tc>
          <w:tcPr>
            <w:tcW w:w="5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768C6" w14:textId="77777777" w:rsidR="002E4F80" w:rsidRDefault="002E4F80" w:rsidP="002E4F80">
            <w:pPr>
              <w:pStyle w:val="msonormalcxspmedio"/>
              <w:spacing w:before="0" w:beforeAutospacing="0" w:after="0" w:afterAutospacing="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B54AA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BC45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81B7D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37B1A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6757B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5ABC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BBEB2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F7E7D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47AB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4C1AF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70C12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702E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57352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9E0B54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257545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10DD8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0ED7C4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782044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</w:tr>
      <w:tr w:rsidR="002E4F80" w14:paraId="79DF1114" w14:textId="77777777" w:rsidTr="002E4F80">
        <w:trPr>
          <w:trHeight w:val="773"/>
        </w:trPr>
        <w:tc>
          <w:tcPr>
            <w:tcW w:w="5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FD611" w14:textId="77777777" w:rsidR="002E4F80" w:rsidRDefault="002E4F80" w:rsidP="002E4F80">
            <w:pPr>
              <w:pStyle w:val="msonormalcxspmedio"/>
              <w:spacing w:before="0" w:beforeAutospacing="0" w:after="0" w:afterAutospacing="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3FBB4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C04B4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D3ED6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0829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EB57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3A10B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5F989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2F51B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DBB5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692DB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CCF2D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4AF5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267239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F8B1BC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C7644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5E09E0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AD9E62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A1DE6F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</w:tr>
      <w:tr w:rsidR="002E4F80" w14:paraId="263BF287" w14:textId="77777777" w:rsidTr="002E4F80">
        <w:trPr>
          <w:trHeight w:val="773"/>
        </w:trPr>
        <w:tc>
          <w:tcPr>
            <w:tcW w:w="5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F146A" w14:textId="77777777" w:rsidR="002E4F80" w:rsidRDefault="002E4F80" w:rsidP="002E4F80">
            <w:pPr>
              <w:pStyle w:val="msonormalcxspmedio"/>
              <w:spacing w:before="0" w:beforeAutospacing="0" w:after="0" w:afterAutospacing="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12EE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60802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DFC8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CE18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45A1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04B91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FCA26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AF0CB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45F2F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453D5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0F05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10AE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BC1CD4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AAD3D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8DF5B6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1824B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44E23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A6FCC5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</w:tr>
      <w:tr w:rsidR="002E4F80" w14:paraId="63A2AFCD" w14:textId="77777777" w:rsidTr="002E4F80">
        <w:trPr>
          <w:trHeight w:val="773"/>
        </w:trPr>
        <w:tc>
          <w:tcPr>
            <w:tcW w:w="5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3DA2A" w14:textId="77777777" w:rsidR="002E4F80" w:rsidRDefault="002E4F80" w:rsidP="002E4F80">
            <w:pPr>
              <w:pStyle w:val="msonormalcxspmedio"/>
              <w:spacing w:before="0" w:beforeAutospacing="0" w:after="0" w:afterAutospacing="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n. 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57525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BD7E6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642A9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8186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CD413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0C0A2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AD7B4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1C77F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F01F9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B65BA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A7A39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F948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A1E53F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E4726F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06F04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3CB978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A41D17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FCD5CC" w14:textId="77777777" w:rsidR="002E4F80" w:rsidRDefault="002E4F80">
            <w:pPr>
              <w:jc w:val="center"/>
              <w:rPr>
                <w:rFonts w:ascii="Tahoma" w:hAnsi="Tahoma" w:cs="Tahoma"/>
                <w:szCs w:val="24"/>
                <w:lang w:eastAsia="en-US"/>
              </w:rPr>
            </w:pPr>
          </w:p>
        </w:tc>
      </w:tr>
    </w:tbl>
    <w:p w14:paraId="733F2A41" w14:textId="77777777" w:rsidR="008D1696" w:rsidRDefault="008D1696" w:rsidP="008D1696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5944F733" w14:textId="77777777" w:rsidR="00343E2E" w:rsidRDefault="00343E2E" w:rsidP="008D1696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5CC3578" w14:textId="77777777" w:rsidR="00343E2E" w:rsidRDefault="00343E2E" w:rsidP="008D1696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462C238C" w14:textId="77777777" w:rsidR="00343E2E" w:rsidRDefault="00343E2E" w:rsidP="008D1696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65C7B5E" w14:textId="77777777" w:rsidR="008D1696" w:rsidRDefault="008D1696" w:rsidP="008D169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9. IPOTESI DI BUDGET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380"/>
        <w:gridCol w:w="1417"/>
        <w:gridCol w:w="1985"/>
        <w:gridCol w:w="1417"/>
        <w:gridCol w:w="2410"/>
      </w:tblGrid>
      <w:tr w:rsidR="008D1696" w14:paraId="04B17B0F" w14:textId="77777777">
        <w:trPr>
          <w:trHeight w:val="447"/>
        </w:trPr>
        <w:tc>
          <w:tcPr>
            <w:tcW w:w="667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57FE4" w14:textId="77777777" w:rsidR="008D1696" w:rsidRDefault="008D16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Spesa in progetto (€)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83741" w14:textId="77777777" w:rsidR="008D1696" w:rsidRDefault="008D16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Contributo richiesto </w:t>
            </w:r>
          </w:p>
          <w:p w14:paraId="1CAC81E5" w14:textId="77777777" w:rsidR="008D1696" w:rsidRDefault="008D16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FFA65" w14:textId="77777777" w:rsidR="008D1696" w:rsidRDefault="008D169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Importo del contributo richiesto </w:t>
            </w:r>
          </w:p>
          <w:p w14:paraId="1735C41E" w14:textId="77777777" w:rsidR="008D1696" w:rsidRDefault="008D169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(€)</w:t>
            </w:r>
          </w:p>
        </w:tc>
      </w:tr>
      <w:tr w:rsidR="008D1696" w14:paraId="03BDAF86" w14:textId="77777777">
        <w:trPr>
          <w:trHeight w:val="842"/>
        </w:trPr>
        <w:tc>
          <w:tcPr>
            <w:tcW w:w="1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CA9EDB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Investimenti</w:t>
            </w:r>
          </w:p>
          <w:p w14:paraId="233CF813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Sui fabbricati</w:t>
            </w:r>
          </w:p>
          <w:p w14:paraId="7505B370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C1B4EA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Beni mobili</w:t>
            </w:r>
          </w:p>
          <w:p w14:paraId="00465E23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961233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Spese generali</w:t>
            </w:r>
          </w:p>
          <w:p w14:paraId="6644EBD1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7AF7A" w14:textId="77777777" w:rsidR="008D1696" w:rsidRDefault="008D169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Totale</w:t>
            </w:r>
          </w:p>
          <w:p w14:paraId="10B3D382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(a + b + c)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5E330" w14:textId="77777777" w:rsidR="008D1696" w:rsidRDefault="008D169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994CA" w14:textId="77777777" w:rsidR="008D1696" w:rsidRDefault="008D169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D1696" w14:paraId="2EE25324" w14:textId="77777777">
        <w:trPr>
          <w:trHeight w:val="568"/>
        </w:trPr>
        <w:tc>
          <w:tcPr>
            <w:tcW w:w="1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36C9E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6AA112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B207CE" w14:textId="77777777" w:rsidR="008D1696" w:rsidRDefault="008D16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242A1" w14:textId="77777777" w:rsidR="008D1696" w:rsidRDefault="008D16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22D755" w14:textId="77777777" w:rsidR="008D1696" w:rsidRDefault="008D16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B9E3D" w14:textId="77777777" w:rsidR="008D1696" w:rsidRDefault="008D16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B9C62C5" w14:textId="77777777" w:rsidR="008D1696" w:rsidRDefault="008D1696" w:rsidP="008D1696">
      <w:pPr>
        <w:jc w:val="both"/>
        <w:outlineLvl w:val="0"/>
        <w:rPr>
          <w:rFonts w:ascii="Arial" w:hAnsi="Arial" w:cs="Arial"/>
        </w:rPr>
      </w:pPr>
    </w:p>
    <w:p w14:paraId="7985FF79" w14:textId="77777777" w:rsidR="00127846" w:rsidRDefault="00127846" w:rsidP="00127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sectPr w:rsidR="00127846" w:rsidSect="00471A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78" w:right="991" w:bottom="425" w:left="720" w:header="53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9E42" w14:textId="77777777" w:rsidR="00C443C1" w:rsidRDefault="00C443C1" w:rsidP="0029713E">
      <w:pPr>
        <w:spacing w:after="0" w:line="240" w:lineRule="auto"/>
      </w:pPr>
      <w:r>
        <w:separator/>
      </w:r>
    </w:p>
  </w:endnote>
  <w:endnote w:type="continuationSeparator" w:id="0">
    <w:p w14:paraId="5CD87949" w14:textId="77777777" w:rsidR="00C443C1" w:rsidRDefault="00C443C1" w:rsidP="002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QPABF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TRZIK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F9A2" w14:textId="77777777" w:rsidR="00A82C45" w:rsidRDefault="00A82C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7D2B" w14:textId="77777777" w:rsidR="00A82C45" w:rsidRPr="00A82C45" w:rsidRDefault="00A82C45" w:rsidP="00A82C45">
    <w:pPr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A82C45">
      <w:rPr>
        <w:rFonts w:eastAsia="Calibri"/>
        <w:sz w:val="16"/>
        <w:szCs w:val="16"/>
        <w:lang w:eastAsia="en-US"/>
      </w:rPr>
      <w:t>GAL LOGUDORO GOCEANO</w:t>
    </w:r>
  </w:p>
  <w:p w14:paraId="3F8AB057" w14:textId="77777777" w:rsidR="00A82C45" w:rsidRPr="00A82C45" w:rsidRDefault="00A82C45" w:rsidP="00A82C45">
    <w:pPr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A82C45">
      <w:rPr>
        <w:rFonts w:eastAsia="Calibri"/>
        <w:sz w:val="16"/>
        <w:szCs w:val="16"/>
        <w:lang w:eastAsia="en-US"/>
      </w:rPr>
      <w:t>Via Manzoni,10 - 07047 THIESI (SS) Codice Fiscale 92113770900</w:t>
    </w:r>
  </w:p>
  <w:p w14:paraId="469BCBA7" w14:textId="77777777" w:rsidR="00A82C45" w:rsidRPr="00A82C45" w:rsidRDefault="00A82C45" w:rsidP="00A82C45">
    <w:pPr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A82C45">
      <w:rPr>
        <w:rFonts w:eastAsia="Calibri"/>
        <w:sz w:val="16"/>
        <w:szCs w:val="16"/>
        <w:lang w:eastAsia="en-US"/>
      </w:rPr>
      <w:t>Associazione Riconosciuta con determinazione Presidenza R.A.S. n. 1271/2009</w:t>
    </w:r>
  </w:p>
  <w:p w14:paraId="61E09B89" w14:textId="77777777" w:rsidR="00A82C45" w:rsidRPr="00A82C45" w:rsidRDefault="00A82C45" w:rsidP="00A82C45">
    <w:pPr>
      <w:spacing w:after="0" w:line="240" w:lineRule="auto"/>
      <w:jc w:val="center"/>
      <w:rPr>
        <w:rFonts w:eastAsia="Calibri"/>
        <w:sz w:val="16"/>
        <w:szCs w:val="16"/>
        <w:lang w:val="en-US" w:eastAsia="en-US"/>
      </w:rPr>
    </w:pPr>
    <w:r w:rsidRPr="00A82C45">
      <w:rPr>
        <w:rFonts w:eastAsia="Calibri"/>
        <w:sz w:val="16"/>
        <w:szCs w:val="16"/>
        <w:lang w:val="en-US" w:eastAsia="en-US"/>
      </w:rPr>
      <w:t xml:space="preserve">Tel. 079 8870054 email: </w:t>
    </w:r>
    <w:hyperlink r:id="rId1" w:history="1">
      <w:r w:rsidRPr="00A82C45">
        <w:rPr>
          <w:rFonts w:eastAsia="Calibri"/>
          <w:color w:val="0000FF"/>
          <w:sz w:val="16"/>
          <w:szCs w:val="16"/>
          <w:u w:val="single"/>
          <w:lang w:val="en-US" w:eastAsia="en-US"/>
        </w:rPr>
        <w:t>info@gallogudorogoceano.it</w:t>
      </w:r>
    </w:hyperlink>
    <w:r w:rsidRPr="00A82C45">
      <w:rPr>
        <w:rFonts w:eastAsia="Calibri"/>
        <w:sz w:val="16"/>
        <w:szCs w:val="16"/>
        <w:lang w:val="en-US" w:eastAsia="en-US"/>
      </w:rPr>
      <w:t xml:space="preserve"> , PEC: </w:t>
    </w:r>
    <w:hyperlink r:id="rId2" w:history="1">
      <w:r w:rsidRPr="00A82C45">
        <w:rPr>
          <w:rFonts w:eastAsia="Calibri"/>
          <w:color w:val="0000FF"/>
          <w:sz w:val="16"/>
          <w:szCs w:val="16"/>
          <w:u w:val="single"/>
          <w:lang w:val="en-US" w:eastAsia="en-US"/>
        </w:rPr>
        <w:t>gal@pec.gallogudorogoceano.it</w:t>
      </w:r>
    </w:hyperlink>
  </w:p>
  <w:p w14:paraId="00BBB6C2" w14:textId="77777777" w:rsidR="00A82C45" w:rsidRPr="00A82C45" w:rsidRDefault="00A82C45" w:rsidP="00A82C45">
    <w:pPr>
      <w:spacing w:after="0" w:line="240" w:lineRule="auto"/>
      <w:jc w:val="center"/>
      <w:rPr>
        <w:rFonts w:eastAsia="Calibri"/>
        <w:lang w:eastAsia="en-US"/>
      </w:rPr>
    </w:pPr>
    <w:r w:rsidRPr="00A82C45">
      <w:rPr>
        <w:rFonts w:eastAsia="Calibri"/>
        <w:sz w:val="16"/>
        <w:szCs w:val="16"/>
        <w:lang w:val="en-US" w:eastAsia="en-US"/>
      </w:rPr>
      <w:t xml:space="preserve"> </w:t>
    </w:r>
    <w:r w:rsidRPr="00A82C45">
      <w:rPr>
        <w:rFonts w:eastAsia="Calibri"/>
        <w:sz w:val="16"/>
        <w:szCs w:val="16"/>
        <w:lang w:eastAsia="en-US"/>
      </w:rPr>
      <w:t xml:space="preserve">sito web: </w:t>
    </w:r>
    <w:hyperlink r:id="rId3" w:history="1">
      <w:r w:rsidRPr="00A82C45">
        <w:rPr>
          <w:rFonts w:eastAsia="Calibri"/>
          <w:color w:val="0000FF"/>
          <w:sz w:val="16"/>
          <w:szCs w:val="16"/>
          <w:u w:val="single"/>
          <w:lang w:eastAsia="en-US"/>
        </w:rPr>
        <w:t>www.gallogudorogoceano.it</w:t>
      </w:r>
    </w:hyperlink>
    <w:r w:rsidRPr="00A82C45">
      <w:rPr>
        <w:rFonts w:eastAsia="Calibri"/>
        <w:lang w:eastAsia="en-US"/>
      </w:rPr>
      <w:t xml:space="preserve"> </w:t>
    </w:r>
  </w:p>
  <w:p w14:paraId="3C5ED7BD" w14:textId="77777777" w:rsidR="00A82C45" w:rsidRDefault="00A82C45">
    <w:pPr>
      <w:pStyle w:val="Pidipagina"/>
      <w:jc w:val="right"/>
    </w:pPr>
    <w:r w:rsidRPr="00A82C45">
      <w:rPr>
        <w:color w:val="4472C4"/>
        <w:sz w:val="20"/>
        <w:szCs w:val="20"/>
      </w:rPr>
      <w:t xml:space="preserve">pag. </w:t>
    </w:r>
    <w:r w:rsidRPr="00A82C45">
      <w:rPr>
        <w:color w:val="4472C4"/>
        <w:sz w:val="20"/>
        <w:szCs w:val="20"/>
      </w:rPr>
      <w:fldChar w:fldCharType="begin"/>
    </w:r>
    <w:r w:rsidRPr="00A82C45">
      <w:rPr>
        <w:color w:val="4472C4"/>
        <w:sz w:val="20"/>
        <w:szCs w:val="20"/>
      </w:rPr>
      <w:instrText>PAGE  \* Arabic</w:instrText>
    </w:r>
    <w:r w:rsidRPr="00A82C45">
      <w:rPr>
        <w:color w:val="4472C4"/>
        <w:sz w:val="20"/>
        <w:szCs w:val="20"/>
      </w:rPr>
      <w:fldChar w:fldCharType="separate"/>
    </w:r>
    <w:r w:rsidRPr="00A82C45">
      <w:rPr>
        <w:color w:val="4472C4"/>
        <w:sz w:val="20"/>
        <w:szCs w:val="20"/>
      </w:rPr>
      <w:t>1</w:t>
    </w:r>
    <w:r w:rsidRPr="00A82C45">
      <w:rPr>
        <w:color w:val="4472C4"/>
        <w:sz w:val="20"/>
        <w:szCs w:val="20"/>
      </w:rPr>
      <w:fldChar w:fldCharType="end"/>
    </w:r>
  </w:p>
  <w:p w14:paraId="1D874E65" w14:textId="77777777" w:rsidR="00B42859" w:rsidRPr="00F663EC" w:rsidRDefault="00B42859" w:rsidP="00F663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BD22" w14:textId="77777777" w:rsidR="00A82C45" w:rsidRDefault="00A82C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0FEB" w14:textId="77777777" w:rsidR="00C443C1" w:rsidRDefault="00C443C1" w:rsidP="0029713E">
      <w:pPr>
        <w:spacing w:after="0" w:line="240" w:lineRule="auto"/>
      </w:pPr>
      <w:r>
        <w:separator/>
      </w:r>
    </w:p>
  </w:footnote>
  <w:footnote w:type="continuationSeparator" w:id="0">
    <w:p w14:paraId="07A54427" w14:textId="77777777" w:rsidR="00C443C1" w:rsidRDefault="00C443C1" w:rsidP="0029713E">
      <w:pPr>
        <w:spacing w:after="0" w:line="240" w:lineRule="auto"/>
      </w:pPr>
      <w:r>
        <w:continuationSeparator/>
      </w:r>
    </w:p>
  </w:footnote>
  <w:footnote w:id="1">
    <w:p w14:paraId="2E803060" w14:textId="77777777" w:rsidR="0063171A" w:rsidRDefault="0063171A">
      <w:pPr>
        <w:pStyle w:val="Testonotaapidipagina"/>
      </w:pPr>
      <w:r>
        <w:rPr>
          <w:rStyle w:val="Rimandonotaapidipagina"/>
        </w:rPr>
        <w:footnoteRef/>
      </w:r>
      <w:r>
        <w:t xml:space="preserve"> Per interventi che prevedano spese afferenti alla categoria di Ricerca, sviluppo e innovazione, dovrà essere prodotta documentazione relativa alla categoria di spesa, con esplicito riferimento in relazione a quanto previsto per l’individuazione delle spese R&amp;S così come definite dalla Comunicazione della Commissione (201/C 198/01) del 27 giugno 2014</w:t>
      </w:r>
    </w:p>
  </w:footnote>
  <w:footnote w:id="2">
    <w:p w14:paraId="06CC914B" w14:textId="77777777" w:rsidR="0063171A" w:rsidRDefault="0063171A">
      <w:pPr>
        <w:pStyle w:val="Testonotaapidipagina"/>
      </w:pPr>
      <w:r>
        <w:rPr>
          <w:rStyle w:val="Rimandonotaapidipagina"/>
        </w:rPr>
        <w:footnoteRef/>
      </w:r>
      <w:r w:rsidR="00DD4481">
        <w:t xml:space="preserve"> In caso di attribuzione del punteggio 8.a dovrà essere allegata alla domanda la documentazione relativa all’ottenimento del certificato di partecipazione ad uno dei percorsi formativi “Green&amp;Blue Economy” promossi dal GAL Logudoro Goceano.</w:t>
      </w:r>
      <w:r>
        <w:t xml:space="preserve"> In caso di attribuzione dei punteggi</w:t>
      </w:r>
      <w:r w:rsidR="00686630">
        <w:t>o</w:t>
      </w:r>
      <w:r>
        <w:t xml:space="preserve"> di cui a</w:t>
      </w:r>
      <w:r w:rsidR="00686630">
        <w:t xml:space="preserve">l criterio 7.a </w:t>
      </w:r>
      <w:r>
        <w:t xml:space="preserve"> dovr</w:t>
      </w:r>
      <w:r w:rsidR="00686630">
        <w:t>à</w:t>
      </w:r>
      <w:r>
        <w:t xml:space="preserve"> essere prodott</w:t>
      </w:r>
      <w:r w:rsidR="00686630">
        <w:t xml:space="preserve">o </w:t>
      </w:r>
      <w:r>
        <w:t xml:space="preserve">anche </w:t>
      </w:r>
      <w:r w:rsidR="00686630">
        <w:t>un documento</w:t>
      </w:r>
      <w:r w:rsidR="00163080">
        <w:t xml:space="preserve"> separato</w:t>
      </w:r>
      <w:r w:rsidR="00686630">
        <w:t xml:space="preserve"> con una dettagliata analisi del mercato di riferimento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23BE4" w14:textId="77777777" w:rsidR="00A82C45" w:rsidRDefault="00A82C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DE8F" w14:textId="20E727E3" w:rsidR="00F663EC" w:rsidRPr="00F663EC" w:rsidRDefault="00A1304D" w:rsidP="00F663EC">
    <w:pPr>
      <w:pStyle w:val="Intestazione"/>
      <w:jc w:val="center"/>
    </w:pPr>
    <w:r>
      <w:rPr>
        <w:noProof/>
      </w:rPr>
      <w:drawing>
        <wp:inline distT="0" distB="0" distL="0" distR="0" wp14:anchorId="3CD92DCA" wp14:editId="583C6B24">
          <wp:extent cx="952500" cy="311150"/>
          <wp:effectExtent l="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</w:t>
    </w:r>
    <w:r>
      <w:rPr>
        <w:noProof/>
      </w:rPr>
      <w:drawing>
        <wp:inline distT="0" distB="0" distL="0" distR="0" wp14:anchorId="72BE6EEE" wp14:editId="1D7526E1">
          <wp:extent cx="400050" cy="425450"/>
          <wp:effectExtent l="0" t="0" r="0" b="0"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  </w:t>
    </w:r>
    <w:r>
      <w:rPr>
        <w:noProof/>
      </w:rPr>
      <w:drawing>
        <wp:inline distT="0" distB="0" distL="0" distR="0" wp14:anchorId="0EB2846B" wp14:editId="209A77A4">
          <wp:extent cx="895350" cy="488950"/>
          <wp:effectExtent l="0" t="0" r="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    </w:t>
    </w:r>
    <w:r>
      <w:rPr>
        <w:noProof/>
      </w:rPr>
      <w:drawing>
        <wp:inline distT="0" distB="0" distL="0" distR="0" wp14:anchorId="718EBC55" wp14:editId="7A4599EC">
          <wp:extent cx="1041400" cy="438150"/>
          <wp:effectExtent l="0" t="0" r="0" b="0"/>
          <wp:docPr id="5" name="Immagine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       </w:t>
    </w:r>
    <w:r>
      <w:rPr>
        <w:noProof/>
      </w:rPr>
      <w:drawing>
        <wp:inline distT="0" distB="0" distL="0" distR="0" wp14:anchorId="0BDC0351" wp14:editId="5162167E">
          <wp:extent cx="527050" cy="431800"/>
          <wp:effectExtent l="0" t="0" r="0" b="0"/>
          <wp:docPr id="6" name="Immagine 3" descr="Logo Leader 2014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eader 2014 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        </w:t>
    </w:r>
    <w:r>
      <w:rPr>
        <w:noProof/>
      </w:rPr>
      <w:drawing>
        <wp:inline distT="0" distB="0" distL="0" distR="0" wp14:anchorId="1277E669" wp14:editId="51DD1177">
          <wp:extent cx="641350" cy="43815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8D50F" w14:textId="77777777" w:rsidR="00F663EC" w:rsidRDefault="00F663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B0A87" w14:textId="49FC3A41" w:rsidR="00F663EC" w:rsidRPr="00F663EC" w:rsidRDefault="00A1304D" w:rsidP="00F663EC">
    <w:pPr>
      <w:pStyle w:val="Intestazione"/>
    </w:pPr>
    <w:bookmarkStart w:id="1" w:name="_Hlk38357771"/>
    <w:r>
      <w:rPr>
        <w:noProof/>
      </w:rPr>
      <w:drawing>
        <wp:inline distT="0" distB="0" distL="0" distR="0" wp14:anchorId="1CCF1586" wp14:editId="79DDB882">
          <wp:extent cx="952500" cy="3175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</w:t>
    </w:r>
    <w:r>
      <w:rPr>
        <w:noProof/>
      </w:rPr>
      <w:drawing>
        <wp:inline distT="0" distB="0" distL="0" distR="0" wp14:anchorId="4F79852E" wp14:editId="5A2A7F89">
          <wp:extent cx="40005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  </w:t>
    </w:r>
    <w:r>
      <w:rPr>
        <w:noProof/>
      </w:rPr>
      <w:drawing>
        <wp:inline distT="0" distB="0" distL="0" distR="0" wp14:anchorId="03F704D7" wp14:editId="60B41BF1">
          <wp:extent cx="895350" cy="48895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    </w:t>
    </w:r>
    <w:r>
      <w:rPr>
        <w:noProof/>
      </w:rPr>
      <w:drawing>
        <wp:inline distT="0" distB="0" distL="0" distR="0" wp14:anchorId="36815864" wp14:editId="2DAC8E7B">
          <wp:extent cx="1041400" cy="438150"/>
          <wp:effectExtent l="0" t="0" r="0" b="0"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       </w:t>
    </w:r>
    <w:r>
      <w:rPr>
        <w:noProof/>
      </w:rPr>
      <w:drawing>
        <wp:inline distT="0" distB="0" distL="0" distR="0" wp14:anchorId="1B28B538" wp14:editId="09FE4015">
          <wp:extent cx="527050" cy="431800"/>
          <wp:effectExtent l="0" t="0" r="0" b="0"/>
          <wp:docPr id="12" name="Immagine 12" descr="Logo Leader 2014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Leader 2014 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EC" w:rsidRPr="00F663EC">
      <w:t xml:space="preserve">            </w:t>
    </w:r>
    <w:r>
      <w:rPr>
        <w:noProof/>
      </w:rPr>
      <w:drawing>
        <wp:inline distT="0" distB="0" distL="0" distR="0" wp14:anchorId="03BCE45D" wp14:editId="59A799B2">
          <wp:extent cx="641350" cy="43815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1FAFBD2E" w14:textId="77777777" w:rsidR="008B6676" w:rsidRDefault="008B66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pt" o:bullet="t">
        <v:imagedata r:id="rId1" o:title=""/>
      </v:shape>
    </w:pict>
  </w:numPicBullet>
  <w:abstractNum w:abstractNumId="0" w15:restartNumberingAfterBreak="0">
    <w:nsid w:val="B10D6DD9"/>
    <w:multiLevelType w:val="hybridMultilevel"/>
    <w:tmpl w:val="CA84E118"/>
    <w:lvl w:ilvl="0" w:tplc="E58A9806">
      <w:start w:val="1"/>
      <w:numFmt w:val="decimal"/>
      <w:lvlText w:val="%1."/>
      <w:lvlJc w:val="left"/>
      <w:rPr>
        <w:rFonts w:ascii="RQPABF+ArialMT" w:eastAsia="Times New Roman" w:hAnsi="RQPABF+ArialMT" w:cs="RQPABF+ArialM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0341A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A00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0CA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42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F726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BE0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EC9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DE0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B02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67E1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D263D7"/>
    <w:multiLevelType w:val="hybridMultilevel"/>
    <w:tmpl w:val="410831A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3736B0"/>
    <w:multiLevelType w:val="hybridMultilevel"/>
    <w:tmpl w:val="D3B67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7571D"/>
    <w:multiLevelType w:val="multilevel"/>
    <w:tmpl w:val="67BE8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2DFD6F0A"/>
    <w:multiLevelType w:val="hybridMultilevel"/>
    <w:tmpl w:val="D1D2EF76"/>
    <w:lvl w:ilvl="0" w:tplc="94EEFF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69D3"/>
    <w:multiLevelType w:val="hybridMultilevel"/>
    <w:tmpl w:val="5EF6963C"/>
    <w:lvl w:ilvl="0" w:tplc="DE980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346BD7"/>
    <w:multiLevelType w:val="hybridMultilevel"/>
    <w:tmpl w:val="F870A3AA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07628"/>
    <w:multiLevelType w:val="hybridMultilevel"/>
    <w:tmpl w:val="9DD0DBF2"/>
    <w:lvl w:ilvl="0" w:tplc="1BBE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664A9"/>
    <w:multiLevelType w:val="hybridMultilevel"/>
    <w:tmpl w:val="11B2391E"/>
    <w:lvl w:ilvl="0" w:tplc="E0D4D06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9" w15:restartNumberingAfterBreak="0">
    <w:nsid w:val="4EFF4FAA"/>
    <w:multiLevelType w:val="hybridMultilevel"/>
    <w:tmpl w:val="0BFAB3E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9"/>
  </w:num>
  <w:num w:numId="13">
    <w:abstractNumId w:val="11"/>
  </w:num>
  <w:num w:numId="14">
    <w:abstractNumId w:val="16"/>
  </w:num>
  <w:num w:numId="15">
    <w:abstractNumId w:val="17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3E"/>
    <w:rsid w:val="00013026"/>
    <w:rsid w:val="00025200"/>
    <w:rsid w:val="00034ACC"/>
    <w:rsid w:val="00035670"/>
    <w:rsid w:val="000432D0"/>
    <w:rsid w:val="000660A2"/>
    <w:rsid w:val="00073CA3"/>
    <w:rsid w:val="00083534"/>
    <w:rsid w:val="000B0296"/>
    <w:rsid w:val="000B30D7"/>
    <w:rsid w:val="000B6DDC"/>
    <w:rsid w:val="000D277B"/>
    <w:rsid w:val="00104AED"/>
    <w:rsid w:val="00122F17"/>
    <w:rsid w:val="00127846"/>
    <w:rsid w:val="00140B82"/>
    <w:rsid w:val="00150044"/>
    <w:rsid w:val="00163080"/>
    <w:rsid w:val="001663E2"/>
    <w:rsid w:val="001710A7"/>
    <w:rsid w:val="00172B9C"/>
    <w:rsid w:val="00175291"/>
    <w:rsid w:val="001A4D83"/>
    <w:rsid w:val="001B23BA"/>
    <w:rsid w:val="001B6CA4"/>
    <w:rsid w:val="001C7664"/>
    <w:rsid w:val="001D36D5"/>
    <w:rsid w:val="001E1495"/>
    <w:rsid w:val="001E3475"/>
    <w:rsid w:val="001F1392"/>
    <w:rsid w:val="001F1FFA"/>
    <w:rsid w:val="002149D6"/>
    <w:rsid w:val="00221FF2"/>
    <w:rsid w:val="0025784D"/>
    <w:rsid w:val="00271E0E"/>
    <w:rsid w:val="00274223"/>
    <w:rsid w:val="0029087F"/>
    <w:rsid w:val="0029713E"/>
    <w:rsid w:val="002A5390"/>
    <w:rsid w:val="002D7173"/>
    <w:rsid w:val="002E4F80"/>
    <w:rsid w:val="002F1399"/>
    <w:rsid w:val="002F585D"/>
    <w:rsid w:val="003157C5"/>
    <w:rsid w:val="003320D1"/>
    <w:rsid w:val="003350CC"/>
    <w:rsid w:val="00343E2E"/>
    <w:rsid w:val="0037255A"/>
    <w:rsid w:val="003936C3"/>
    <w:rsid w:val="003A6AF9"/>
    <w:rsid w:val="003B613A"/>
    <w:rsid w:val="003F48BC"/>
    <w:rsid w:val="00401933"/>
    <w:rsid w:val="00401D5F"/>
    <w:rsid w:val="00405057"/>
    <w:rsid w:val="004132E8"/>
    <w:rsid w:val="00415A20"/>
    <w:rsid w:val="00422022"/>
    <w:rsid w:val="0042225D"/>
    <w:rsid w:val="00427548"/>
    <w:rsid w:val="00443927"/>
    <w:rsid w:val="00444C9B"/>
    <w:rsid w:val="0045791B"/>
    <w:rsid w:val="00471AC6"/>
    <w:rsid w:val="004766AD"/>
    <w:rsid w:val="004E265F"/>
    <w:rsid w:val="005218EF"/>
    <w:rsid w:val="005268FF"/>
    <w:rsid w:val="00536A5E"/>
    <w:rsid w:val="00552C2E"/>
    <w:rsid w:val="00560B27"/>
    <w:rsid w:val="00575128"/>
    <w:rsid w:val="005A407B"/>
    <w:rsid w:val="005A59CF"/>
    <w:rsid w:val="005C7196"/>
    <w:rsid w:val="005F67D2"/>
    <w:rsid w:val="00625685"/>
    <w:rsid w:val="006303E9"/>
    <w:rsid w:val="0063171A"/>
    <w:rsid w:val="00642819"/>
    <w:rsid w:val="0067342B"/>
    <w:rsid w:val="00683DB2"/>
    <w:rsid w:val="00686630"/>
    <w:rsid w:val="00695657"/>
    <w:rsid w:val="006A6E5A"/>
    <w:rsid w:val="006C248B"/>
    <w:rsid w:val="006C4892"/>
    <w:rsid w:val="006D2AB6"/>
    <w:rsid w:val="006F0C41"/>
    <w:rsid w:val="006F50C6"/>
    <w:rsid w:val="007103B5"/>
    <w:rsid w:val="007126E0"/>
    <w:rsid w:val="00713708"/>
    <w:rsid w:val="00713B7E"/>
    <w:rsid w:val="007258B0"/>
    <w:rsid w:val="0073080F"/>
    <w:rsid w:val="00733FF5"/>
    <w:rsid w:val="00787A4A"/>
    <w:rsid w:val="007D0E23"/>
    <w:rsid w:val="007D52E0"/>
    <w:rsid w:val="007E0D80"/>
    <w:rsid w:val="007E2D3C"/>
    <w:rsid w:val="007E6936"/>
    <w:rsid w:val="007F5E60"/>
    <w:rsid w:val="007F7473"/>
    <w:rsid w:val="008007D0"/>
    <w:rsid w:val="0081308E"/>
    <w:rsid w:val="008215A2"/>
    <w:rsid w:val="008236E4"/>
    <w:rsid w:val="00832F9F"/>
    <w:rsid w:val="00841B3B"/>
    <w:rsid w:val="00853BCD"/>
    <w:rsid w:val="00856980"/>
    <w:rsid w:val="008618AB"/>
    <w:rsid w:val="00866143"/>
    <w:rsid w:val="008831CE"/>
    <w:rsid w:val="00896A9A"/>
    <w:rsid w:val="008A0EB6"/>
    <w:rsid w:val="008A6496"/>
    <w:rsid w:val="008B6676"/>
    <w:rsid w:val="008B7CEF"/>
    <w:rsid w:val="008C1306"/>
    <w:rsid w:val="008C4EEA"/>
    <w:rsid w:val="008D0F75"/>
    <w:rsid w:val="008D1696"/>
    <w:rsid w:val="008D6363"/>
    <w:rsid w:val="008E20ED"/>
    <w:rsid w:val="008F44AD"/>
    <w:rsid w:val="008F4A32"/>
    <w:rsid w:val="008F4CEF"/>
    <w:rsid w:val="009051EC"/>
    <w:rsid w:val="0091699C"/>
    <w:rsid w:val="0092015A"/>
    <w:rsid w:val="0094235D"/>
    <w:rsid w:val="00942B6A"/>
    <w:rsid w:val="00945C9D"/>
    <w:rsid w:val="00953637"/>
    <w:rsid w:val="00962B70"/>
    <w:rsid w:val="009771B6"/>
    <w:rsid w:val="0099773C"/>
    <w:rsid w:val="009A014A"/>
    <w:rsid w:val="009B4553"/>
    <w:rsid w:val="009B7B58"/>
    <w:rsid w:val="009C7272"/>
    <w:rsid w:val="009E7DDA"/>
    <w:rsid w:val="00A048CE"/>
    <w:rsid w:val="00A11527"/>
    <w:rsid w:val="00A1304D"/>
    <w:rsid w:val="00A20311"/>
    <w:rsid w:val="00A22460"/>
    <w:rsid w:val="00A25A3D"/>
    <w:rsid w:val="00A26078"/>
    <w:rsid w:val="00A47308"/>
    <w:rsid w:val="00A652BC"/>
    <w:rsid w:val="00A673A4"/>
    <w:rsid w:val="00A82C45"/>
    <w:rsid w:val="00A866F2"/>
    <w:rsid w:val="00A91FB2"/>
    <w:rsid w:val="00A977C4"/>
    <w:rsid w:val="00A97975"/>
    <w:rsid w:val="00AA2BE6"/>
    <w:rsid w:val="00AC42D0"/>
    <w:rsid w:val="00AD42FA"/>
    <w:rsid w:val="00AE283F"/>
    <w:rsid w:val="00AF38EC"/>
    <w:rsid w:val="00AF5D68"/>
    <w:rsid w:val="00B35AEE"/>
    <w:rsid w:val="00B378BC"/>
    <w:rsid w:val="00B42859"/>
    <w:rsid w:val="00B67475"/>
    <w:rsid w:val="00BC0861"/>
    <w:rsid w:val="00BC4C6A"/>
    <w:rsid w:val="00BC605F"/>
    <w:rsid w:val="00BD3F3A"/>
    <w:rsid w:val="00BE1294"/>
    <w:rsid w:val="00BE249E"/>
    <w:rsid w:val="00BE6E91"/>
    <w:rsid w:val="00C11CD4"/>
    <w:rsid w:val="00C3591C"/>
    <w:rsid w:val="00C443C1"/>
    <w:rsid w:val="00C46DB2"/>
    <w:rsid w:val="00C56149"/>
    <w:rsid w:val="00C719B9"/>
    <w:rsid w:val="00C73115"/>
    <w:rsid w:val="00C74447"/>
    <w:rsid w:val="00C90482"/>
    <w:rsid w:val="00CB337A"/>
    <w:rsid w:val="00CE51F0"/>
    <w:rsid w:val="00CF7E0E"/>
    <w:rsid w:val="00D002B5"/>
    <w:rsid w:val="00D01595"/>
    <w:rsid w:val="00D05414"/>
    <w:rsid w:val="00D31DD8"/>
    <w:rsid w:val="00D418F1"/>
    <w:rsid w:val="00D419B0"/>
    <w:rsid w:val="00D506C6"/>
    <w:rsid w:val="00D51E2A"/>
    <w:rsid w:val="00D52A6A"/>
    <w:rsid w:val="00D60F51"/>
    <w:rsid w:val="00D61C90"/>
    <w:rsid w:val="00D61D6A"/>
    <w:rsid w:val="00D805CE"/>
    <w:rsid w:val="00D91279"/>
    <w:rsid w:val="00DA4189"/>
    <w:rsid w:val="00DA459D"/>
    <w:rsid w:val="00DD4481"/>
    <w:rsid w:val="00DD5DB2"/>
    <w:rsid w:val="00DE5CB6"/>
    <w:rsid w:val="00DF2E5C"/>
    <w:rsid w:val="00E14F88"/>
    <w:rsid w:val="00E15EC1"/>
    <w:rsid w:val="00E24121"/>
    <w:rsid w:val="00E45345"/>
    <w:rsid w:val="00E847E8"/>
    <w:rsid w:val="00EB57FD"/>
    <w:rsid w:val="00EB6614"/>
    <w:rsid w:val="00EC1EA2"/>
    <w:rsid w:val="00EC7030"/>
    <w:rsid w:val="00ED73C5"/>
    <w:rsid w:val="00EE0C28"/>
    <w:rsid w:val="00F00614"/>
    <w:rsid w:val="00F14094"/>
    <w:rsid w:val="00F226B5"/>
    <w:rsid w:val="00F32C96"/>
    <w:rsid w:val="00F51141"/>
    <w:rsid w:val="00F555D0"/>
    <w:rsid w:val="00F57C01"/>
    <w:rsid w:val="00F60BB3"/>
    <w:rsid w:val="00F63567"/>
    <w:rsid w:val="00F654AF"/>
    <w:rsid w:val="00F663EC"/>
    <w:rsid w:val="00F86742"/>
    <w:rsid w:val="00F902F5"/>
    <w:rsid w:val="00F95944"/>
    <w:rsid w:val="00F974C1"/>
    <w:rsid w:val="00FA38D9"/>
    <w:rsid w:val="00FA719D"/>
    <w:rsid w:val="00FB754E"/>
    <w:rsid w:val="00FC7784"/>
    <w:rsid w:val="00FD1905"/>
    <w:rsid w:val="00FD28DE"/>
    <w:rsid w:val="00FE7F1E"/>
    <w:rsid w:val="00FF1DA6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E90A"/>
  <w15:chartTrackingRefBased/>
  <w15:docId w15:val="{03192DCB-10F3-4E49-BF57-9941072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58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rPr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2971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13E"/>
  </w:style>
  <w:style w:type="paragraph" w:styleId="Pidipagina">
    <w:name w:val="footer"/>
    <w:basedOn w:val="Normale"/>
    <w:link w:val="Pidipagina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C2E"/>
    <w:pPr>
      <w:widowControl w:val="0"/>
      <w:autoSpaceDE w:val="0"/>
      <w:autoSpaceDN w:val="0"/>
      <w:adjustRightInd w:val="0"/>
    </w:pPr>
    <w:rPr>
      <w:rFonts w:ascii="YTRZIK+Calibri" w:hAnsi="YTRZIK+Calibri" w:cs="YTRZIK+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55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473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18F1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rsid w:val="007258B0"/>
    <w:rPr>
      <w:rFonts w:ascii="Cambria" w:hAnsi="Cambria"/>
      <w:b/>
      <w:bCs/>
      <w:sz w:val="26"/>
      <w:szCs w:val="26"/>
    </w:rPr>
  </w:style>
  <w:style w:type="paragraph" w:styleId="Testonotaapidipagina">
    <w:name w:val="footnote text"/>
    <w:aliases w:val=" Carattere"/>
    <w:basedOn w:val="Normale"/>
    <w:link w:val="TestonotaapidipaginaCarattere"/>
    <w:uiPriority w:val="99"/>
    <w:semiHidden/>
    <w:unhideWhenUsed/>
    <w:rsid w:val="0099773C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 Carattere Carattere"/>
    <w:link w:val="Testonotaapidipagina"/>
    <w:uiPriority w:val="99"/>
    <w:semiHidden/>
    <w:rsid w:val="0099773C"/>
    <w:rPr>
      <w:rFonts w:ascii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99773C"/>
    <w:rPr>
      <w:rFonts w:cs="Times New Roman"/>
      <w:vertAlign w:val="superscript"/>
    </w:rPr>
  </w:style>
  <w:style w:type="paragraph" w:customStyle="1" w:styleId="Corpodeltesto">
    <w:name w:val="Corpo del testo"/>
    <w:basedOn w:val="Normale"/>
    <w:unhideWhenUsed/>
    <w:qFormat/>
    <w:rsid w:val="004132E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msonormalcxspmedio">
    <w:name w:val="msonormalcxspmedio"/>
    <w:basedOn w:val="Normale"/>
    <w:rsid w:val="008D1696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logudorogoceano.it" TargetMode="External"/><Relationship Id="rId2" Type="http://schemas.openxmlformats.org/officeDocument/2006/relationships/hyperlink" Target="mailto:gal@pec.gallogudorogoceano.it" TargetMode="External"/><Relationship Id="rId1" Type="http://schemas.openxmlformats.org/officeDocument/2006/relationships/hyperlink" Target="mailto:info@gallogudorogocean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6d694-c2a7-41a0-ab2e-d794a152d27c"/>
    <lcf76f155ced4ddcb4097134ff3c332f xmlns="aeb440ca-d849-4452-9c89-c17b16c993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685F6FD1E7D42A8F89FC59711B9A0" ma:contentTypeVersion="14" ma:contentTypeDescription="Creare un nuovo documento." ma:contentTypeScope="" ma:versionID="4cf34de6b6c7cce67745a29c6a307b25">
  <xsd:schema xmlns:xsd="http://www.w3.org/2001/XMLSchema" xmlns:xs="http://www.w3.org/2001/XMLSchema" xmlns:p="http://schemas.microsoft.com/office/2006/metadata/properties" xmlns:ns2="aeb440ca-d849-4452-9c89-c17b16c993f3" xmlns:ns3="e226d694-c2a7-41a0-ab2e-d794a152d27c" targetNamespace="http://schemas.microsoft.com/office/2006/metadata/properties" ma:root="true" ma:fieldsID="abd41443b86cbc134a50b868409b7f74" ns2:_="" ns3:_="">
    <xsd:import namespace="aeb440ca-d849-4452-9c89-c17b16c993f3"/>
    <xsd:import namespace="e226d694-c2a7-41a0-ab2e-d794a152d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0ca-d849-4452-9c89-c17b16c99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9eda9711-6182-469d-8c05-7a993d4ef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d694-c2a7-41a0-ab2e-d794a152d27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5a5b977-bc6a-45a7-872b-c67837a44572}" ma:internalName="TaxCatchAll" ma:showField="CatchAllData" ma:web="e226d694-c2a7-41a0-ab2e-d794a152d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3A7D3-5D0F-423B-A45F-56889BFDCE2B}">
  <ds:schemaRefs>
    <ds:schemaRef ds:uri="http://schemas.microsoft.com/office/2006/metadata/properties"/>
    <ds:schemaRef ds:uri="http://schemas.microsoft.com/office/infopath/2007/PartnerControls"/>
    <ds:schemaRef ds:uri="e226d694-c2a7-41a0-ab2e-d794a152d27c"/>
    <ds:schemaRef ds:uri="aeb440ca-d849-4452-9c89-c17b16c993f3"/>
  </ds:schemaRefs>
</ds:datastoreItem>
</file>

<file path=customXml/itemProps2.xml><?xml version="1.0" encoding="utf-8"?>
<ds:datastoreItem xmlns:ds="http://schemas.openxmlformats.org/officeDocument/2006/customXml" ds:itemID="{BEB1267F-671E-4C61-94CA-C04F9D600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49644-F4AB-4E4E-BBB9-D44E9168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40ca-d849-4452-9c89-c17b16c993f3"/>
    <ds:schemaRef ds:uri="e226d694-c2a7-41a0-ab2e-d794a152d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B700F-8023-4097-A9A3-F831BE60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Hewlett-Packard</Company>
  <LinksUpToDate>false</LinksUpToDate>
  <CharactersWithSpaces>3474</CharactersWithSpaces>
  <SharedDoc>false</SharedDoc>
  <HLinks>
    <vt:vector size="18" baseType="variant">
      <vt:variant>
        <vt:i4>262223</vt:i4>
      </vt:variant>
      <vt:variant>
        <vt:i4>6</vt:i4>
      </vt:variant>
      <vt:variant>
        <vt:i4>0</vt:i4>
      </vt:variant>
      <vt:variant>
        <vt:i4>5</vt:i4>
      </vt:variant>
      <vt:variant>
        <vt:lpwstr>http://www.gallogudorogoceano.it/</vt:lpwstr>
      </vt:variant>
      <vt:variant>
        <vt:lpwstr/>
      </vt:variant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mailto:gal@pec.gallogudorogoceano.it</vt:lpwstr>
      </vt:variant>
      <vt:variant>
        <vt:lpwstr/>
      </vt:variant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mailto:info@gallogudorogoceano.it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Andrea Sedda</dc:creator>
  <cp:keywords/>
  <cp:lastModifiedBy>Francesca Cossu</cp:lastModifiedBy>
  <cp:revision>2</cp:revision>
  <cp:lastPrinted>2018-05-11T14:18:00Z</cp:lastPrinted>
  <dcterms:created xsi:type="dcterms:W3CDTF">2022-08-11T08:33:00Z</dcterms:created>
  <dcterms:modified xsi:type="dcterms:W3CDTF">2022-08-11T08:33:00Z</dcterms:modified>
</cp:coreProperties>
</file>